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-01-2026-000796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общем коридоре гостиницы «Янтарь» по адресу: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>неустойчивость тела,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изменение окраса кожных покровов,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поведение, не соответствующее обстановке, при разговоре из полости рта исходил резкий запах алкоголя, н</w:t>
      </w:r>
      <w:r>
        <w:rPr>
          <w:rFonts w:ascii="Times New Roman" w:eastAsia="Times New Roman" w:hAnsi="Times New Roman" w:cs="Times New Roman"/>
          <w:sz w:val="28"/>
          <w:szCs w:val="28"/>
        </w:rPr>
        <w:t>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был в одних мокрых трусах), то есть своим состоянием и внешним видом вызывал чувство отвращения и брезгливости, чем оскорблял человеческое достоинство и общественную нравственность, нарушив общественный порядок.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86 № 419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прапорщика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ОБ ППСП УМВД России по г. Сургуту от 13.02.2026;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Маликовой А.Р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13.02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.02.2026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исходя из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>. установлено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Скудняковым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вины.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Скуднякова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